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B578" w14:textId="7361E89F" w:rsidR="00274CA8" w:rsidRDefault="00274CA8" w:rsidP="00274CA8">
      <w:r w:rsidRPr="00274CA8">
        <w:rPr>
          <w:noProof/>
        </w:rPr>
        <w:drawing>
          <wp:inline distT="0" distB="0" distL="0" distR="0" wp14:anchorId="4B78356E" wp14:editId="61A433BE">
            <wp:extent cx="5730263" cy="2709863"/>
            <wp:effectExtent l="0" t="0" r="3810" b="0"/>
            <wp:docPr id="3" name="Bild 3" descr="Ein Bild, das Himmel, draußen, Architektur, Gebäud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in Bild, das Himmel, draußen, Architektur, Gebäud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209" cy="271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40ED" w14:textId="77777777" w:rsidR="00B301CD" w:rsidRPr="00274CA8" w:rsidRDefault="00B301CD" w:rsidP="00274CA8"/>
    <w:p w14:paraId="3E914AF3" w14:textId="0EBE6563" w:rsidR="00274CA8" w:rsidRPr="00274CA8" w:rsidRDefault="00274CA8" w:rsidP="00274C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DE" w:eastAsia="en-DE"/>
          <w14:ligatures w14:val="none"/>
        </w:rPr>
      </w:pPr>
      <w:proofErr w:type="spellStart"/>
      <w:r w:rsidRPr="00274C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DE" w:eastAsia="en-DE"/>
          <w14:ligatures w14:val="none"/>
        </w:rPr>
        <w:t xml:space="preserve"> Collection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DE" w:eastAsia="en-D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DE" w:eastAsia="en-DE"/>
          <w14:ligatures w14:val="none"/>
        </w:rPr>
        <w:t xml:space="preserve">in </w:t>
      </w:r>
      <w:proofErr w:type="spellStart"/>
      <w:r w:rsidRPr="00274C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DE" w:eastAsia="en-DE"/>
          <w14:ligatures w14:val="none"/>
        </w:rPr>
        <w:t>Mettingen</w:t>
      </w:r>
      <w:proofErr w:type="spellEnd"/>
      <w:r w:rsidRPr="00274C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DE" w:eastAsia="en-DE"/>
          <w14:ligatures w14:val="none"/>
        </w:rPr>
        <w:t>bei</w:t>
      </w:r>
      <w:proofErr w:type="spellEnd"/>
      <w:r w:rsidRPr="00274C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DE" w:eastAsia="en-DE"/>
          <w14:ligatures w14:val="none"/>
        </w:rPr>
        <w:t xml:space="preserve"> Osnabrück</w:t>
      </w:r>
    </w:p>
    <w:p w14:paraId="3F7B3D25" w14:textId="77777777" w:rsidR="00274CA8" w:rsidRPr="00274CA8" w:rsidRDefault="00274CA8" w:rsidP="00274C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</w:pP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2009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gründete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Unternehmer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*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innenfamilie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Brenninkmeijer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in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ihrer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westfälischen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Heimat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Mettingen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Auf dem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ehemaligen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Produktionsgelände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entstand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neben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dem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modernen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Konferenzzentrum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nach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höchsten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internationalen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Standards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geplantes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Museum,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Collection,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Präsentationsflächen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für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hochkarätige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Wechselausstellungen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sowie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modernsten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Archiv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-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Depoträumen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  <w:t xml:space="preserve">Den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Besucher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*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innen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bieten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sich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Museum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drei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verschiedene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Bereiche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: 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  <w:t xml:space="preserve">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Hauptausstellungsfläche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(</w:t>
      </w:r>
      <w:hyperlink r:id="rId7" w:history="1">
        <w:r w:rsidRPr="00274CA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DE" w:eastAsia="en-DE"/>
            <w14:ligatures w14:val="none"/>
          </w:rPr>
          <w:t>Main Space</w:t>
        </w:r>
      </w:hyperlink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)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wechselnden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Präsentationen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künstlerischer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Arbeiten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internationaler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Leihgaben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der </w:t>
      </w:r>
      <w:hyperlink r:id="rId8" w:history="1">
        <w:proofErr w:type="spellStart"/>
        <w:r w:rsidRPr="00274CA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DE" w:eastAsia="en-DE"/>
            <w14:ligatures w14:val="none"/>
          </w:rPr>
          <w:t>Studiensaal</w:t>
        </w:r>
        <w:proofErr w:type="spellEnd"/>
      </w:hyperlink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der </w:t>
      </w:r>
      <w:proofErr w:type="spellStart"/>
      <w:r w:rsidRPr="00274CA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DE" w:eastAsia="en-DE"/>
          <w14:ligatures w14:val="none"/>
        </w:rPr>
        <w:t>Liberna</w:t>
      </w:r>
      <w:proofErr w:type="spellEnd"/>
      <w:r w:rsidRPr="00274CA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DE" w:eastAsia="en-DE"/>
          <w14:ligatures w14:val="none"/>
        </w:rPr>
        <w:t xml:space="preserve"> Collection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wechselnden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Ausstellungen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dem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herausragenden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Bestand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Buchkunst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Grafik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Schwerpunkt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15. und 17.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Jahrhundert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sowie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hyperlink r:id="rId9" w:history="1">
        <w:r w:rsidRPr="00274CA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DE" w:eastAsia="en-DE"/>
            <w14:ligatures w14:val="none"/>
          </w:rPr>
          <w:t>DAS Forum</w:t>
        </w:r>
      </w:hyperlink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als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Plattform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für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Familienunternehmensforschung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das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Einblicke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in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wissenschaftliche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Arbeit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Archiv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Sammlung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präsentiert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  <w:t xml:space="preserve">Bitte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beachten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: Da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unsere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Sammlungen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nicht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dauerhaft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in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ständigen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Ausstellung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präsentiert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werden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können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stellen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wir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ausgewählte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Objekte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hyperlink r:id="rId10" w:history="1">
        <w:r w:rsidRPr="00274CA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DE" w:eastAsia="en-DE"/>
            <w14:ligatures w14:val="none"/>
          </w:rPr>
          <w:t>Kunst</w:t>
        </w:r>
      </w:hyperlink>
      <w:r w:rsidRPr="00274C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DE" w:eastAsia="en-DE"/>
          <w14:ligatures w14:val="none"/>
        </w:rPr>
        <w:t xml:space="preserve"> 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und </w:t>
      </w:r>
      <w:hyperlink r:id="rId11" w:history="1">
        <w:proofErr w:type="spellStart"/>
        <w:r w:rsidRPr="00274CA8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DE" w:eastAsia="en-DE"/>
            <w14:ligatures w14:val="none"/>
          </w:rPr>
          <w:t>Unternehmen</w:t>
        </w:r>
        <w:proofErr w:type="spellEnd"/>
      </w:hyperlink>
      <w:r w:rsidRPr="00274C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DE" w:eastAsia="en-DE"/>
          <w14:ligatures w14:val="none"/>
        </w:rPr>
        <w:t xml:space="preserve"> 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online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genauer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vor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geben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so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Einblick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was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sich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in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unseren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Depots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befindet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.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  <w:t> 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  <w:t xml:space="preserve">Von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Beginn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ist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Collection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als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Ort der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Begegnung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gedacht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Es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geht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darum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Erfahrungen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auszutauschen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weiterzugeben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ebenso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andere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Perspektiven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kennenzulernen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anzuerkennen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Alle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Ausstellungen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werden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durch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umfangreiches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Programm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von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Vermittlungsangeboten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Workshops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Exkursionen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für Menschen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unterschiedlichen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Alters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sowie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körperlicher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geistiger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Fähigkeiten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begleitet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.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  <w:t xml:space="preserve">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Vorfahren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Gründer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*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innenfamilie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Brenninkmeijer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gehörten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sogenannten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Tüötten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an,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westfälische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Wanderhändler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vor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allem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17. und 18.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Jahrhundert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durch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Deutschland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Nordeuropa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zogen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um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Leinen Handel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zu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treiben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In der Wahl des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Standorts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für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hat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Unternehmer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*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innenfamilie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bewusst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ihre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westfälischen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Wurzeln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ihren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Heimatort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Mettingen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angeknüpft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Gleichzeitig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war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damit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Entscheidung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verbunden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einem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Kunstmuseum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abseits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Metropolen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das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Angebot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an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kulturellen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Einrichtungen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in der Region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zu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erweitern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. </w:t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br/>
      </w:r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lastRenderedPageBreak/>
        <w:br/>
        <w:t>Der Name „</w:t>
      </w:r>
      <w:proofErr w:type="spellStart"/>
      <w:proofErr w:type="gram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“ [</w:t>
      </w:r>
      <w:proofErr w:type="spellStart"/>
      <w:proofErr w:type="gram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dʁa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ːˈ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flɛsn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]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ist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eine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Wortkonstruktion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alten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Geheimsprache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der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Tüötten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abgeleitet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wurde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. In seinen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beiden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Wortstämmen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„</w:t>
      </w:r>
      <w:proofErr w:type="spellStart"/>
      <w:proofErr w:type="gram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drai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“ (</w:t>
      </w:r>
      <w:proofErr w:type="spellStart"/>
      <w:proofErr w:type="gram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Bedeutung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: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drei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Dreifaltigkeit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drehen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Handel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treiben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) und „</w:t>
      </w:r>
      <w:proofErr w:type="spellStart"/>
      <w:proofErr w:type="gram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flessen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“ (</w:t>
      </w:r>
      <w:proofErr w:type="spellStart"/>
      <w:proofErr w:type="gram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Bedeutung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: Flachs, Leinen, Heimat)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kommen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für die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Gründerfamilie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bedeutsame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Themen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zum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Ausdruck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: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ihre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enge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Verbindung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mit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ihren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westfälischen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Ursprüngen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ihr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christlicher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Glaube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ihr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Unternehmer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*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innentum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, das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seinerzeit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im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Textilhandel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seinen Anfang </w:t>
      </w:r>
      <w:proofErr w:type="spellStart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>genommen</w:t>
      </w:r>
      <w:proofErr w:type="spellEnd"/>
      <w:r w:rsidRPr="00274CA8"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  <w:t xml:space="preserve"> hat.</w:t>
      </w:r>
    </w:p>
    <w:p w14:paraId="25EFC89D" w14:textId="77777777" w:rsidR="00274CA8" w:rsidRDefault="00274CA8" w:rsidP="00274CA8">
      <w:pPr>
        <w:rPr>
          <w:lang w:val="en-DE"/>
        </w:rPr>
      </w:pPr>
    </w:p>
    <w:p w14:paraId="186A96E7" w14:textId="77777777" w:rsidR="00274CA8" w:rsidRDefault="00274CA8" w:rsidP="00274CA8">
      <w:pPr>
        <w:rPr>
          <w:lang w:val="en-DE"/>
        </w:rPr>
      </w:pPr>
    </w:p>
    <w:p w14:paraId="713CCBAA" w14:textId="1226A23C" w:rsidR="00274CA8" w:rsidRPr="00274CA8" w:rsidRDefault="00274CA8" w:rsidP="00274CA8">
      <w:pPr>
        <w:rPr>
          <w:b/>
          <w:bCs/>
          <w:sz w:val="24"/>
          <w:szCs w:val="24"/>
          <w:lang w:val="en-DE"/>
        </w:rPr>
      </w:pPr>
      <w:proofErr w:type="spellStart"/>
      <w:r w:rsidRPr="00274CA8">
        <w:rPr>
          <w:b/>
          <w:bCs/>
          <w:sz w:val="24"/>
          <w:szCs w:val="24"/>
          <w:lang w:val="en-DE"/>
        </w:rPr>
        <w:t>Adresse</w:t>
      </w:r>
      <w:proofErr w:type="spellEnd"/>
      <w:r w:rsidRPr="00274CA8">
        <w:rPr>
          <w:b/>
          <w:bCs/>
          <w:sz w:val="24"/>
          <w:szCs w:val="24"/>
          <w:lang w:val="en-DE"/>
        </w:rPr>
        <w:t>:</w:t>
      </w:r>
    </w:p>
    <w:p w14:paraId="6E76DEA1" w14:textId="380C29F7" w:rsidR="00274CA8" w:rsidRPr="00274CA8" w:rsidRDefault="00274CA8" w:rsidP="00274CA8">
      <w:pPr>
        <w:rPr>
          <w:rFonts w:cstheme="minorHAnsi"/>
          <w:sz w:val="32"/>
          <w:szCs w:val="32"/>
          <w:lang w:val="en-DE"/>
        </w:rPr>
      </w:pPr>
      <w:r w:rsidRPr="00274CA8">
        <w:rPr>
          <w:rFonts w:cstheme="minorHAnsi"/>
          <w:sz w:val="32"/>
          <w:szCs w:val="32"/>
          <w:lang w:val="en-DE"/>
        </w:rPr>
        <w:t>www.draiflessen.com</w:t>
      </w:r>
    </w:p>
    <w:p w14:paraId="5DB79984" w14:textId="77777777" w:rsidR="00274CA8" w:rsidRPr="00274CA8" w:rsidRDefault="00274CA8" w:rsidP="00274CA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DE" w:eastAsia="en-DE"/>
          <w14:ligatures w14:val="none"/>
        </w:rPr>
      </w:pPr>
      <w:proofErr w:type="spellStart"/>
      <w:r w:rsidRPr="00274CA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Collection</w:t>
      </w:r>
    </w:p>
    <w:p w14:paraId="6789501E" w14:textId="77777777" w:rsidR="00274CA8" w:rsidRPr="00274CA8" w:rsidRDefault="00274CA8" w:rsidP="0027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</w:pP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Georgstr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. 18</w:t>
      </w:r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br/>
        <w:t xml:space="preserve">49497 </w:t>
      </w: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Mettingen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</w:t>
      </w:r>
    </w:p>
    <w:p w14:paraId="19D36FB5" w14:textId="77777777" w:rsidR="00274CA8" w:rsidRPr="00274CA8" w:rsidRDefault="00274CA8" w:rsidP="0027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</w:pPr>
      <w:hyperlink r:id="rId12" w:history="1">
        <w:r w:rsidRPr="00274CA8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val="en-DE" w:eastAsia="en-DE"/>
            <w14:ligatures w14:val="none"/>
          </w:rPr>
          <w:t>Tel.: +49 (0)5452. 91 68-3500</w:t>
        </w:r>
      </w:hyperlink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br/>
        <w:t xml:space="preserve">info@draiflessen.com </w:t>
      </w:r>
    </w:p>
    <w:p w14:paraId="5F71404E" w14:textId="77777777" w:rsidR="00274CA8" w:rsidRPr="00274CA8" w:rsidRDefault="00274CA8" w:rsidP="00274CA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DE" w:eastAsia="en-DE"/>
          <w14:ligatures w14:val="none"/>
        </w:rPr>
      </w:pPr>
      <w:proofErr w:type="spellStart"/>
      <w:r w:rsidRPr="00274CA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val="en-DE" w:eastAsia="en-DE"/>
          <w14:ligatures w14:val="none"/>
        </w:rPr>
        <w:t>Öffnungszeiten</w:t>
      </w:r>
      <w:proofErr w:type="spellEnd"/>
    </w:p>
    <w:p w14:paraId="16BCCA1A" w14:textId="77777777" w:rsidR="00274CA8" w:rsidRPr="00274CA8" w:rsidRDefault="00274CA8" w:rsidP="0027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</w:pP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Mittwoch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- </w:t>
      </w: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Sonntags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br/>
        <w:t>von 11 bis 17 Uhr</w:t>
      </w:r>
    </w:p>
    <w:p w14:paraId="63A21226" w14:textId="77777777" w:rsidR="00274CA8" w:rsidRPr="00274CA8" w:rsidRDefault="00274CA8" w:rsidP="0027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</w:pP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jeder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erste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Donnerstag </w:t>
      </w: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im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Monat</w:t>
      </w:r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br/>
        <w:t>von 11 bis 21 Uhr</w:t>
      </w:r>
    </w:p>
    <w:p w14:paraId="5B9F1950" w14:textId="77777777" w:rsidR="00274CA8" w:rsidRPr="00274CA8" w:rsidRDefault="00274CA8" w:rsidP="0027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</w:pP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Montags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und </w:t>
      </w: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Dienstags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</w:t>
      </w: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geschlossen</w:t>
      </w:r>
      <w:proofErr w:type="spellEnd"/>
    </w:p>
    <w:p w14:paraId="019B0648" w14:textId="77777777" w:rsidR="00274CA8" w:rsidRPr="00274CA8" w:rsidRDefault="00274CA8" w:rsidP="00274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DE" w:eastAsia="en-DE"/>
          <w14:ligatures w14:val="none"/>
        </w:rPr>
      </w:pPr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© </w:t>
      </w:r>
      <w:proofErr w:type="spellStart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>Draiflessen</w:t>
      </w:r>
      <w:proofErr w:type="spellEnd"/>
      <w:r w:rsidRPr="00274CA8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DE" w:eastAsia="en-DE"/>
          <w14:ligatures w14:val="none"/>
        </w:rPr>
        <w:t xml:space="preserve"> Collection</w:t>
      </w:r>
    </w:p>
    <w:p w14:paraId="01B1DC60" w14:textId="77777777" w:rsidR="00274CA8" w:rsidRPr="00274CA8" w:rsidRDefault="00274CA8" w:rsidP="00274CA8">
      <w:pPr>
        <w:rPr>
          <w:lang w:val="en-DE"/>
        </w:rPr>
      </w:pPr>
    </w:p>
    <w:sectPr w:rsidR="00274CA8" w:rsidRPr="00274CA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1C81" w14:textId="77777777" w:rsidR="004F7E9F" w:rsidRDefault="004F7E9F" w:rsidP="00274CA8">
      <w:pPr>
        <w:spacing w:after="0" w:line="240" w:lineRule="auto"/>
      </w:pPr>
      <w:r>
        <w:separator/>
      </w:r>
    </w:p>
  </w:endnote>
  <w:endnote w:type="continuationSeparator" w:id="0">
    <w:p w14:paraId="56F4367B" w14:textId="77777777" w:rsidR="004F7E9F" w:rsidRDefault="004F7E9F" w:rsidP="0027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527827"/>
      <w:docPartObj>
        <w:docPartGallery w:val="Page Numbers (Bottom of Page)"/>
        <w:docPartUnique/>
      </w:docPartObj>
    </w:sdtPr>
    <w:sdtContent>
      <w:p w14:paraId="78A94D02" w14:textId="17837CA8" w:rsidR="00274CA8" w:rsidRDefault="00274CA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E1F09D8" w14:textId="77777777" w:rsidR="00274CA8" w:rsidRDefault="00274C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964DB" w14:textId="77777777" w:rsidR="004F7E9F" w:rsidRDefault="004F7E9F" w:rsidP="00274CA8">
      <w:pPr>
        <w:spacing w:after="0" w:line="240" w:lineRule="auto"/>
      </w:pPr>
      <w:r>
        <w:separator/>
      </w:r>
    </w:p>
  </w:footnote>
  <w:footnote w:type="continuationSeparator" w:id="0">
    <w:p w14:paraId="4CD89C9E" w14:textId="77777777" w:rsidR="004F7E9F" w:rsidRDefault="004F7E9F" w:rsidP="0027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A8"/>
    <w:rsid w:val="00274CA8"/>
    <w:rsid w:val="003624FA"/>
    <w:rsid w:val="004F7E9F"/>
    <w:rsid w:val="006F402F"/>
    <w:rsid w:val="00B301CD"/>
    <w:rsid w:val="00B91837"/>
    <w:rsid w:val="00D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49B59E"/>
  <w15:chartTrackingRefBased/>
  <w15:docId w15:val="{00134394-CBC3-4AFE-BE39-BA9775AB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4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7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4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4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4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4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4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4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4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7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4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4CA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4CA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4C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4C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4C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4C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4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4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4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74C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4C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74CA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4CA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4CA8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7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CA8"/>
  </w:style>
  <w:style w:type="paragraph" w:styleId="Fuzeile">
    <w:name w:val="footer"/>
    <w:basedOn w:val="Standard"/>
    <w:link w:val="FuzeileZchn"/>
    <w:uiPriority w:val="99"/>
    <w:unhideWhenUsed/>
    <w:rsid w:val="00274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aiflessen.com/articles/985?locale=d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raiflessen.com/articles/1086?locale=de" TargetMode="External"/><Relationship Id="rId12" Type="http://schemas.openxmlformats.org/officeDocument/2006/relationships/hyperlink" Target="callto:00495452916835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ur03.safelinks.protection.outlook.com/?url=https%3A%2F%2Fwww.draiflessen.com%2Fitems%2Fcollections%2FUnternehmen%3Flocale%3Dde&amp;data=05%7C02%7Ctanja.elshamsy%40draiflessen.com%7C62c4ddc0c0484222bd3608dcde10d4e6%7Cf50c4e077e414a5d9cb0de6e757075c3%7C0%7C0%7C638629411119991845%7CUnknown%7CTWFpbGZsb3d8eyJWIjoiMC4wLjAwMDAiLCJQIjoiV2luMzIiLCJBTiI6Ik1haWwiLCJXVCI6Mn0%3D%7C0%7C%7C%7C&amp;sdata=POFHFZSB067nYdyb9JJZZMNgel7k9tU2WJPQzSLU7w0%3D&amp;reserved=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draiflessen.com/items/collections/Kunst?locale=d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aiflessen.com/articles/986?locale=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Henseler</dc:creator>
  <cp:keywords/>
  <dc:description/>
  <cp:lastModifiedBy>Ludmila Henseler</cp:lastModifiedBy>
  <cp:revision>3</cp:revision>
  <dcterms:created xsi:type="dcterms:W3CDTF">2025-03-30T09:19:00Z</dcterms:created>
  <dcterms:modified xsi:type="dcterms:W3CDTF">2025-03-30T09:19:00Z</dcterms:modified>
</cp:coreProperties>
</file>